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DC2ADD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11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5F430C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5F430C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5F430C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482876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482876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82876">
        <w:rPr>
          <w:rFonts w:ascii="Times New Roman" w:hAnsi="Times New Roman" w:cs="Times New Roman"/>
          <w:sz w:val="28"/>
          <w:szCs w:val="28"/>
        </w:rPr>
        <w:t>...............11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79029D">
        <w:rPr>
          <w:rFonts w:ascii="Times New Roman" w:hAnsi="Times New Roman" w:cs="Times New Roman"/>
          <w:sz w:val="28"/>
          <w:szCs w:val="28"/>
        </w:rPr>
        <w:t>.............12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5F430C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DC2ADD">
        <w:rPr>
          <w:rFonts w:ascii="Times New Roman" w:hAnsi="Times New Roman" w:cs="Times New Roman"/>
          <w:sz w:val="24"/>
          <w:szCs w:val="24"/>
        </w:rPr>
        <w:t>российских проверочных работ в 11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923D69" w:rsidRPr="00923D69" w:rsidRDefault="00923D69" w:rsidP="00923D69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23D69">
        <w:rPr>
          <w:rFonts w:ascii="Times New Roman" w:hAnsi="Times New Roman" w:cs="Times New Roman"/>
          <w:sz w:val="24"/>
          <w:szCs w:val="24"/>
        </w:rPr>
        <w:t>Всероссийская проверочная работа (</w:t>
      </w:r>
      <w:r>
        <w:rPr>
          <w:rFonts w:ascii="Times New Roman" w:hAnsi="Times New Roman" w:cs="Times New Roman"/>
          <w:sz w:val="24"/>
          <w:szCs w:val="24"/>
        </w:rPr>
        <w:t xml:space="preserve">ВПР) предназначена для итоговой </w:t>
      </w:r>
      <w:r w:rsidRPr="00923D69">
        <w:rPr>
          <w:rFonts w:ascii="Times New Roman" w:hAnsi="Times New Roman" w:cs="Times New Roman"/>
          <w:sz w:val="24"/>
          <w:szCs w:val="24"/>
        </w:rPr>
        <w:t>оценки учебной подготовки выпускников, изучавших школьный курс</w:t>
      </w:r>
    </w:p>
    <w:p w:rsidR="00923D69" w:rsidRDefault="00D31AF8" w:rsidP="00923D69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химии </w:t>
      </w:r>
      <w:r w:rsidR="00923D69" w:rsidRPr="00923D69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  <w:r w:rsidR="001909EA" w:rsidRPr="009C78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09EA" w:rsidRPr="009C78D3" w:rsidRDefault="001909EA" w:rsidP="00923D69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В </w:t>
      </w:r>
      <w:r w:rsidR="005F430C">
        <w:rPr>
          <w:rFonts w:ascii="Times New Roman" w:hAnsi="Times New Roman" w:cs="Times New Roman"/>
          <w:sz w:val="24"/>
          <w:szCs w:val="24"/>
        </w:rPr>
        <w:t>исследовании приняли участие 43</w:t>
      </w:r>
      <w:r w:rsidR="00923D69">
        <w:rPr>
          <w:rFonts w:ascii="Times New Roman" w:hAnsi="Times New Roman" w:cs="Times New Roman"/>
          <w:sz w:val="24"/>
          <w:szCs w:val="24"/>
        </w:rPr>
        <w:t xml:space="preserve"> обучающихся 11</w:t>
      </w:r>
      <w:r w:rsidRPr="009C78D3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9C78D3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5F430C">
        <w:rPr>
          <w:rFonts w:ascii="Times New Roman" w:hAnsi="Times New Roman" w:cs="Times New Roman"/>
          <w:sz w:val="24"/>
          <w:szCs w:val="24"/>
        </w:rPr>
        <w:t xml:space="preserve"> составляет 3,53</w:t>
      </w:r>
      <w:r w:rsidR="00D2447B" w:rsidRPr="009C78D3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7E2734" w:rsidRDefault="00675D92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</w:t>
      </w:r>
      <w:r w:rsidR="00ED4DD8">
        <w:rPr>
          <w:rFonts w:ascii="Times New Roman" w:hAnsi="Times New Roman" w:cs="Times New Roman"/>
          <w:sz w:val="24"/>
          <w:szCs w:val="24"/>
        </w:rPr>
        <w:t>ая проверочная работа по химии</w:t>
      </w:r>
      <w:r w:rsidR="005F430C">
        <w:rPr>
          <w:rFonts w:ascii="Times New Roman" w:hAnsi="Times New Roman" w:cs="Times New Roman"/>
          <w:sz w:val="24"/>
          <w:szCs w:val="24"/>
        </w:rPr>
        <w:t xml:space="preserve"> в 11 классе была проведена 19.03.2024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78D3" w:rsidRDefault="009C78D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9C78D3" w:rsidRPr="009C78D3" w:rsidRDefault="009C78D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диагностической работы</w:t>
      </w:r>
    </w:p>
    <w:p w:rsidR="00D31AF8" w:rsidRPr="00C00B33" w:rsidRDefault="00D31AF8" w:rsidP="00D31AF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ФК ГОС по химии базового уровня разработан кодификатор, определяющий перечень элементов содержания и перечень требований, выносимых на итоговую проверку. Разработка ВПР по химии осуществляется с учётом следующих общих положений: − ВПР ориентирована на проверку усвоения системы знаний и умений, которая рассматривается в качестве инвариантного ядра содержания действующих программ по химии для средней школы. В Федеральном компоненте государственного стандарта среднего общего образования эта система знаний и умений представлена в виде требований к уровню подготовки выпускников по химии (базовый уровень); − учебный материал, проверяемый заданиями ВПР, отбирается с учётом его общекультурной значимости для общеобразовательной подготовки выпускников средней школы; − проверка усвоения основных элементов содержания курса химии (базовый уровень) осуществляется с использованием заданий базового и повышенного уровней сложности.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F7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9C78D3" w:rsidRDefault="007E2734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9C78D3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ED2198" w:rsidRDefault="00D31AF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AF8" w:rsidRDefault="00ED2198" w:rsidP="00D31AF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1AF8">
        <w:rPr>
          <w:rFonts w:ascii="Times New Roman" w:hAnsi="Times New Roman" w:cs="Times New Roman"/>
          <w:sz w:val="24"/>
          <w:szCs w:val="24"/>
        </w:rPr>
        <w:t>Каждый вариант ВПР содержит 15 заданий различных типов и уровней сложности.</w:t>
      </w:r>
    </w:p>
    <w:p w:rsidR="00D31AF8" w:rsidRDefault="00D31AF8" w:rsidP="00D31AF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Задания также имеют различия по требуемой форме записи ответа, который может быть представлен в виде: последовательности цифр, символов; слова; формулы вещества; уравнения реакции. В работе содержится 11 заданий базового уровня сложности с кратким ответом и развернутым ответом. Их порядковые номера: 1–8, 11, 12, 15. В работе содержится 4 задания с развёрнутым ответом повышенного уровня сложности. Их порядковые номера: 9, 10, 13, 14. Эти задания более сложные, так как их выполнение предполагает комплексное применение следующих умений: – составлять уравнения реакций, подтверждающих свойства веществ и/или взаимосвязь веществ различных классов, электронный баланс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-восстановительной реакции; – объяснять обусловленность свойств и способов получения веществ их составом и строением; – моделировать химический эксперимент на основании его описания. Включённые в работу задания условно распределены по четырём содержательным блокам: «Теоретические основы химии», «Неорганическая химия», «Органическая химия», «Методы познания в химии. Экспериментальные основы химии. Химия и жизнь».</w:t>
      </w:r>
    </w:p>
    <w:p w:rsidR="00D31AF8" w:rsidRDefault="00D31AF8" w:rsidP="00D31AF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Задания, включённые в проверочную работу, проверяют овладение выпускниками определёнными умениями и способами действий, которые отвечают требованиям к уровню подготовки выпускников.</w:t>
      </w:r>
    </w:p>
    <w:p w:rsidR="00D31AF8" w:rsidRDefault="00D31AF8" w:rsidP="00D31AF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Время выполнения: 90 минут.</w:t>
      </w:r>
    </w:p>
    <w:p w:rsidR="00D31AF8" w:rsidRPr="00C00B33" w:rsidRDefault="00D31AF8" w:rsidP="00D31AF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33.</w:t>
      </w:r>
    </w:p>
    <w:p w:rsidR="00675D92" w:rsidRDefault="00675D92" w:rsidP="00D3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0FD">
        <w:rPr>
          <w:rFonts w:ascii="Times New Roman" w:hAnsi="Times New Roman" w:cs="Times New Roman"/>
          <w:sz w:val="24"/>
          <w:szCs w:val="24"/>
        </w:rPr>
        <w:lastRenderedPageBreak/>
        <w:t>Требования к проверяемому элементу содержания считаются достигнутыми, если средний процент выполнения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D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A350F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350FD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56719" w:rsidRDefault="00114D6B" w:rsidP="00A5671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p w:rsidR="00AD439E" w:rsidRDefault="00AD439E" w:rsidP="00A5671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24"/>
        <w:gridCol w:w="747"/>
        <w:gridCol w:w="1157"/>
        <w:gridCol w:w="75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AD439E" w:rsidRPr="00AD439E" w:rsidTr="00AD439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439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Химия 11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116221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60,78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64,9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64,46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89,53</w:t>
            </w:r>
          </w:p>
        </w:tc>
      </w:tr>
    </w:tbl>
    <w:p w:rsidR="00675D92" w:rsidRPr="00114D6B" w:rsidRDefault="00675D92" w:rsidP="00A56719">
      <w:pPr>
        <w:rPr>
          <w:rFonts w:ascii="Times New Roman" w:hAnsi="Times New Roman" w:cs="Times New Roman"/>
          <w:b/>
          <w:sz w:val="24"/>
          <w:szCs w:val="24"/>
        </w:rPr>
      </w:pPr>
    </w:p>
    <w:p w:rsidR="00373182" w:rsidRDefault="00D2447B" w:rsidP="00114D6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lastRenderedPageBreak/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6711F3" w:rsidRDefault="006711F3" w:rsidP="00114D6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39E" w:rsidRDefault="00AD439E" w:rsidP="00114D6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2683"/>
        <w:gridCol w:w="928"/>
      </w:tblGrid>
      <w:tr w:rsidR="00AD439E" w:rsidRPr="00AD439E" w:rsidTr="00AD439E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439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Химия 11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43 уч.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116221 уч.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1. 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79,49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93,02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80,87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90,7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70,69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89,9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95,35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87,93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96,51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80,24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75,58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77,16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75,97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58,25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76,74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55,59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96,51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83,14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43,02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56,64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13.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окислительно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3" w:type="dxa"/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45,74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38,83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14.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72,09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47,35</w:t>
            </w:r>
          </w:p>
        </w:tc>
      </w:tr>
      <w:tr w:rsidR="00AD439E" w:rsidRPr="00AD439E" w:rsidTr="00AD439E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15.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89,53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60,78</w:t>
            </w:r>
          </w:p>
        </w:tc>
      </w:tr>
    </w:tbl>
    <w:p w:rsidR="00B840C0" w:rsidRDefault="00B840C0" w:rsidP="006711F3">
      <w:pPr>
        <w:rPr>
          <w:rFonts w:ascii="Times New Roman" w:hAnsi="Times New Roman" w:cs="Times New Roman"/>
          <w:sz w:val="28"/>
          <w:szCs w:val="28"/>
        </w:rPr>
      </w:pPr>
    </w:p>
    <w:p w:rsidR="009F1D3E" w:rsidRPr="000F5714" w:rsidRDefault="00114D6B" w:rsidP="000F571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  <w:bookmarkStart w:id="0" w:name="_GoBack"/>
      <w:bookmarkEnd w:id="0"/>
    </w:p>
    <w:p w:rsidR="00AD439E" w:rsidRDefault="00AD439E" w:rsidP="00114D6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24"/>
        <w:gridCol w:w="747"/>
        <w:gridCol w:w="1157"/>
        <w:gridCol w:w="75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AD439E" w:rsidRPr="00AD439E" w:rsidTr="00AD439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439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Химия 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116221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60,78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64,9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18,57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40,87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70,17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92,48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64,46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41,62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68,45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91,7</w:t>
            </w:r>
          </w:p>
        </w:tc>
      </w:tr>
      <w:tr w:rsidR="00AD439E" w:rsidRPr="00AD439E" w:rsidTr="009F1D3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89,53</w:t>
            </w:r>
          </w:p>
        </w:tc>
      </w:tr>
      <w:tr w:rsidR="00AD439E" w:rsidRPr="00AD439E" w:rsidTr="00AD43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D439E" w:rsidRPr="00AD439E" w:rsidTr="009F1D3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D439E" w:rsidRPr="00AD439E" w:rsidTr="009F1D3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92,1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89,4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86,8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92,1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94,7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65,7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81,5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73,6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97,3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28,9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17,5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59,6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94,7</w:t>
            </w: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</w:tr>
      <w:tr w:rsidR="00AD439E" w:rsidRPr="00AD439E" w:rsidTr="009F1D3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D439E" w:rsidRPr="00AD439E" w:rsidRDefault="00AD439E" w:rsidP="00AD4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39E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</w:tr>
    </w:tbl>
    <w:p w:rsidR="00B840C0" w:rsidRPr="009C78D3" w:rsidRDefault="00B840C0" w:rsidP="006711F3">
      <w:pPr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8614F6">
      <w:pPr>
        <w:pStyle w:val="a3"/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9F1D3E" w:rsidRDefault="008614F6" w:rsidP="008614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высоким уровнем подготовки (отметка 5)</w:t>
      </w:r>
      <w:r w:rsidR="006711F3">
        <w:rPr>
          <w:rFonts w:ascii="Times New Roman" w:hAnsi="Times New Roman" w:cs="Times New Roman"/>
          <w:sz w:val="24"/>
          <w:szCs w:val="24"/>
        </w:rPr>
        <w:t xml:space="preserve"> не испытывали </w:t>
      </w:r>
      <w:r w:rsidR="009F1D3E">
        <w:rPr>
          <w:rFonts w:ascii="Times New Roman" w:hAnsi="Times New Roman" w:cs="Times New Roman"/>
          <w:sz w:val="24"/>
          <w:szCs w:val="24"/>
        </w:rPr>
        <w:t>затруднений</w:t>
      </w:r>
      <w:r w:rsidR="009F1D3E" w:rsidRPr="00151D2B">
        <w:rPr>
          <w:rFonts w:ascii="Times New Roman" w:hAnsi="Times New Roman" w:cs="Times New Roman"/>
          <w:sz w:val="24"/>
          <w:szCs w:val="24"/>
        </w:rPr>
        <w:t xml:space="preserve"> при выполнении</w:t>
      </w:r>
      <w:r w:rsidR="009F1D3E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6711F3" w:rsidRDefault="008614F6" w:rsidP="009F1D3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D2B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</w:t>
      </w:r>
      <w:r w:rsidR="009F1D3E">
        <w:rPr>
          <w:rFonts w:ascii="Times New Roman" w:hAnsi="Times New Roman" w:cs="Times New Roman"/>
          <w:sz w:val="24"/>
          <w:szCs w:val="24"/>
        </w:rPr>
        <w:t xml:space="preserve">испытывали </w:t>
      </w:r>
      <w:r w:rsidR="009F1D3E" w:rsidRPr="009F1D3E">
        <w:rPr>
          <w:rFonts w:ascii="Times New Roman" w:hAnsi="Times New Roman" w:cs="Times New Roman"/>
          <w:sz w:val="24"/>
          <w:szCs w:val="24"/>
        </w:rPr>
        <w:t>затр</w:t>
      </w:r>
      <w:r w:rsidR="009F1D3E">
        <w:rPr>
          <w:rFonts w:ascii="Times New Roman" w:hAnsi="Times New Roman" w:cs="Times New Roman"/>
          <w:sz w:val="24"/>
          <w:szCs w:val="24"/>
        </w:rPr>
        <w:t>уднения при выполнений</w:t>
      </w:r>
      <w:proofErr w:type="gramStart"/>
      <w:r w:rsidR="009F1D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1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D3E" w:rsidRPr="009F1D3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9F1D3E" w:rsidRPr="009F1D3E">
        <w:rPr>
          <w:rFonts w:ascii="Times New Roman" w:hAnsi="Times New Roman" w:cs="Times New Roman"/>
          <w:b/>
          <w:sz w:val="24"/>
          <w:szCs w:val="24"/>
        </w:rPr>
        <w:t>адания 12 и 13</w:t>
      </w:r>
      <w:r w:rsidR="009F1D3E">
        <w:rPr>
          <w:rFonts w:ascii="Times New Roman" w:hAnsi="Times New Roman" w:cs="Times New Roman"/>
          <w:sz w:val="24"/>
          <w:szCs w:val="24"/>
        </w:rPr>
        <w:t xml:space="preserve"> (Умение</w:t>
      </w:r>
      <w:r w:rsidR="009F1D3E" w:rsidRPr="009F1D3E">
        <w:rPr>
          <w:rFonts w:ascii="Times New Roman" w:hAnsi="Times New Roman" w:cs="Times New Roman"/>
          <w:sz w:val="24"/>
          <w:szCs w:val="24"/>
        </w:rPr>
        <w:t xml:space="preserve"> объяснять зависимость свойств веществ от их состава и строения; природу химической связи (ионно</w:t>
      </w:r>
      <w:r w:rsidR="009F1D3E">
        <w:rPr>
          <w:rFonts w:ascii="Times New Roman" w:hAnsi="Times New Roman" w:cs="Times New Roman"/>
          <w:sz w:val="24"/>
          <w:szCs w:val="24"/>
        </w:rPr>
        <w:t xml:space="preserve">й, ковалентной, металлической), </w:t>
      </w:r>
      <w:r w:rsidR="009F1D3E" w:rsidRPr="009F1D3E">
        <w:rPr>
          <w:rFonts w:ascii="Times New Roman" w:hAnsi="Times New Roman" w:cs="Times New Roman"/>
          <w:sz w:val="24"/>
          <w:szCs w:val="24"/>
        </w:rPr>
        <w:t xml:space="preserve">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="009F1D3E" w:rsidRPr="009F1D3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9F1D3E" w:rsidRPr="009F1D3E">
        <w:rPr>
          <w:rFonts w:ascii="Times New Roman" w:hAnsi="Times New Roman" w:cs="Times New Roman"/>
          <w:sz w:val="24"/>
          <w:szCs w:val="24"/>
        </w:rPr>
        <w:t>-восстановительных (и составлять их уравнения).</w:t>
      </w:r>
    </w:p>
    <w:p w:rsidR="00D62D3A" w:rsidRDefault="008614F6" w:rsidP="00D62D3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Учащиеся со средним уровнем подготовки (отметка 3</w:t>
      </w:r>
      <w:r w:rsidR="009F1D3E">
        <w:rPr>
          <w:rFonts w:ascii="Times New Roman" w:hAnsi="Times New Roman" w:cs="Times New Roman"/>
          <w:sz w:val="24"/>
          <w:szCs w:val="24"/>
        </w:rPr>
        <w:t>, 4</w:t>
      </w:r>
      <w:r w:rsidR="006711F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9C78D3">
        <w:rPr>
          <w:rFonts w:ascii="Times New Roman" w:hAnsi="Times New Roman" w:cs="Times New Roman"/>
          <w:sz w:val="24"/>
          <w:szCs w:val="24"/>
        </w:rPr>
        <w:t xml:space="preserve">) </w:t>
      </w:r>
      <w:r w:rsidR="006711F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9F1D3E">
        <w:rPr>
          <w:rFonts w:ascii="Times New Roman" w:hAnsi="Times New Roman" w:cs="Times New Roman"/>
          <w:sz w:val="24"/>
          <w:szCs w:val="24"/>
        </w:rPr>
        <w:t xml:space="preserve">тех же заданий, что и учащиеся с хорошим уровнем подготовки, а также при выполнении </w:t>
      </w:r>
      <w:r w:rsidR="009F1D3E" w:rsidRPr="009F1D3E">
        <w:rPr>
          <w:rFonts w:ascii="Times New Roman" w:hAnsi="Times New Roman" w:cs="Times New Roman"/>
          <w:b/>
          <w:sz w:val="24"/>
          <w:szCs w:val="24"/>
        </w:rPr>
        <w:t>задания 9</w:t>
      </w:r>
      <w:r w:rsidR="009F1D3E">
        <w:rPr>
          <w:rFonts w:ascii="Times New Roman" w:hAnsi="Times New Roman" w:cs="Times New Roman"/>
          <w:sz w:val="24"/>
          <w:szCs w:val="24"/>
        </w:rPr>
        <w:t xml:space="preserve"> </w:t>
      </w:r>
      <w:r w:rsidR="006711F3" w:rsidRPr="006711F3">
        <w:rPr>
          <w:rFonts w:ascii="Times New Roman" w:hAnsi="Times New Roman" w:cs="Times New Roman"/>
          <w:b/>
          <w:sz w:val="24"/>
          <w:szCs w:val="24"/>
        </w:rPr>
        <w:t>(</w:t>
      </w:r>
      <w:r w:rsid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5C3054" w:rsidRP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</w:t>
      </w:r>
      <w:proofErr w:type="gramEnd"/>
      <w:r w:rsidR="005C3054" w:rsidRP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C3054" w:rsidRP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соединений; составлять уравнения реакций изученных типов (электролитической диссоциации, ионного обмена,</w:t>
      </w:r>
      <w:r w:rsid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</w:t>
      </w:r>
      <w:r w:rsidR="006711F3" w:rsidRPr="0067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711F3" w:rsidRPr="006711F3">
        <w:rPr>
          <w:rFonts w:ascii="Times New Roman" w:hAnsi="Times New Roman" w:cs="Times New Roman"/>
          <w:sz w:val="24"/>
          <w:szCs w:val="24"/>
        </w:rPr>
        <w:t xml:space="preserve">, </w:t>
      </w:r>
      <w:r w:rsidR="005C3054">
        <w:rPr>
          <w:rFonts w:ascii="Times New Roman" w:hAnsi="Times New Roman" w:cs="Times New Roman"/>
          <w:sz w:val="24"/>
          <w:szCs w:val="24"/>
        </w:rPr>
        <w:t xml:space="preserve"> </w:t>
      </w:r>
      <w:r w:rsidR="009F1D3E">
        <w:rPr>
          <w:rFonts w:ascii="Times New Roman" w:hAnsi="Times New Roman" w:cs="Times New Roman"/>
          <w:b/>
          <w:sz w:val="24"/>
          <w:szCs w:val="24"/>
        </w:rPr>
        <w:t>задания  14</w:t>
      </w:r>
      <w:r w:rsidR="006711F3" w:rsidRPr="006711F3">
        <w:rPr>
          <w:rFonts w:ascii="Times New Roman" w:hAnsi="Times New Roman" w:cs="Times New Roman"/>
          <w:sz w:val="24"/>
          <w:szCs w:val="24"/>
        </w:rPr>
        <w:t xml:space="preserve">  (</w:t>
      </w:r>
      <w:r w:rsidR="005C3054" w:rsidRPr="005C3054">
        <w:rPr>
          <w:rFonts w:ascii="Times New Roman" w:hAnsi="Times New Roman" w:cs="Times New Roman"/>
          <w:sz w:val="24"/>
          <w:szCs w:val="24"/>
        </w:rPr>
        <w:t>Умение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</w:r>
      <w:r w:rsidR="006711F3" w:rsidRPr="006711F3">
        <w:rPr>
          <w:rFonts w:ascii="Times New Roman" w:hAnsi="Times New Roman" w:cs="Times New Roman"/>
          <w:sz w:val="24"/>
          <w:szCs w:val="24"/>
        </w:rPr>
        <w:t>)</w:t>
      </w:r>
      <w:r w:rsidR="005C3054">
        <w:rPr>
          <w:rFonts w:ascii="Times New Roman" w:hAnsi="Times New Roman" w:cs="Times New Roman"/>
          <w:sz w:val="24"/>
          <w:szCs w:val="24"/>
        </w:rPr>
        <w:t xml:space="preserve"> и</w:t>
      </w:r>
      <w:r w:rsidR="00EC06CA">
        <w:rPr>
          <w:rFonts w:ascii="Times New Roman" w:hAnsi="Times New Roman" w:cs="Times New Roman"/>
          <w:sz w:val="24"/>
          <w:szCs w:val="24"/>
        </w:rPr>
        <w:t xml:space="preserve"> </w:t>
      </w:r>
      <w:r w:rsidR="009F1D3E">
        <w:rPr>
          <w:rFonts w:ascii="Times New Roman" w:hAnsi="Times New Roman" w:cs="Times New Roman"/>
          <w:b/>
          <w:sz w:val="24"/>
          <w:szCs w:val="24"/>
        </w:rPr>
        <w:t>задания 15</w:t>
      </w:r>
      <w:r w:rsidR="00EC06CA">
        <w:rPr>
          <w:rFonts w:ascii="Times New Roman" w:hAnsi="Times New Roman" w:cs="Times New Roman"/>
          <w:sz w:val="24"/>
          <w:szCs w:val="24"/>
        </w:rPr>
        <w:t xml:space="preserve"> (</w:t>
      </w:r>
      <w:r w:rsidR="005C3054">
        <w:rPr>
          <w:rFonts w:ascii="Times New Roman" w:hAnsi="Times New Roman" w:cs="Times New Roman"/>
          <w:sz w:val="24"/>
          <w:szCs w:val="24"/>
        </w:rPr>
        <w:t>Умение и</w:t>
      </w:r>
      <w:r w:rsidR="005C3054" w:rsidRPr="005C3054">
        <w:rPr>
          <w:rFonts w:ascii="Times New Roman" w:hAnsi="Times New Roman" w:cs="Times New Roman"/>
          <w:sz w:val="24"/>
          <w:szCs w:val="24"/>
        </w:rPr>
        <w:t>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</w:r>
      <w:r w:rsidR="00EC06CA">
        <w:rPr>
          <w:rFonts w:ascii="Times New Roman" w:hAnsi="Times New Roman" w:cs="Times New Roman"/>
          <w:sz w:val="24"/>
          <w:szCs w:val="24"/>
        </w:rPr>
        <w:t>).</w:t>
      </w:r>
      <w:r w:rsidR="005C3054" w:rsidRPr="005C3054">
        <w:t xml:space="preserve"> </w:t>
      </w:r>
      <w:proofErr w:type="gramEnd"/>
    </w:p>
    <w:p w:rsidR="00D62D3A" w:rsidRDefault="00D62D3A" w:rsidP="00D62D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D62D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2) отсутствуют.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5C3054" w:rsidRDefault="005C3054" w:rsidP="00BE6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54">
        <w:rPr>
          <w:rFonts w:ascii="Times New Roman" w:hAnsi="Times New Roman" w:cs="Times New Roman"/>
          <w:b/>
          <w:sz w:val="24"/>
          <w:szCs w:val="24"/>
        </w:rPr>
        <w:t xml:space="preserve">Из представленной выше таблицы видно, что наибольшие затруднения вызвали у участников следующие задания: </w:t>
      </w:r>
    </w:p>
    <w:p w:rsidR="005C3054" w:rsidRDefault="005C3054" w:rsidP="00BE6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054" w:rsidRDefault="005C3054" w:rsidP="005C3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054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3054">
        <w:rPr>
          <w:rFonts w:ascii="Times New Roman" w:hAnsi="Times New Roman" w:cs="Times New Roman"/>
          <w:b/>
          <w:sz w:val="24"/>
          <w:szCs w:val="24"/>
          <w:u w:val="single"/>
        </w:rPr>
        <w:t>12 и 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054">
        <w:rPr>
          <w:rFonts w:ascii="Times New Roman" w:hAnsi="Times New Roman" w:cs="Times New Roman"/>
          <w:sz w:val="24"/>
          <w:szCs w:val="24"/>
        </w:rPr>
        <w:t xml:space="preserve">(Умение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Pr="005C305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C3054">
        <w:rPr>
          <w:rFonts w:ascii="Times New Roman" w:hAnsi="Times New Roman" w:cs="Times New Roman"/>
          <w:sz w:val="24"/>
          <w:szCs w:val="24"/>
        </w:rPr>
        <w:t>-восстановительных (и составлять их уравнения).</w:t>
      </w:r>
      <w:proofErr w:type="gramEnd"/>
    </w:p>
    <w:p w:rsidR="005C3054" w:rsidRPr="005C3054" w:rsidRDefault="005C3054" w:rsidP="005C30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808" w:rsidRPr="009C78D3" w:rsidRDefault="00BE6808" w:rsidP="00BE6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 показали при выполнении заданий:</w:t>
      </w:r>
    </w:p>
    <w:p w:rsidR="00BE6808" w:rsidRDefault="00BE6808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5C30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EC06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C0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</w:t>
      </w:r>
      <w:r w:rsidR="005C3054" w:rsidRP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</w:r>
      <w:r w:rsidR="00A135A1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C3054" w:rsidRPr="005C3054" w:rsidRDefault="005C3054" w:rsidP="005C305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11 </w:t>
      </w:r>
      <w:r w:rsidRP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(Умение</w:t>
      </w:r>
      <w:r w:rsidRP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</w:t>
      </w:r>
      <w:r w:rsidRPr="005C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рганических соединений).</w:t>
      </w:r>
    </w:p>
    <w:p w:rsidR="0091129D" w:rsidRDefault="003A7C58" w:rsidP="00EC06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EC06CA" w:rsidRDefault="00EC06CA" w:rsidP="008C4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63"/>
        <w:gridCol w:w="3404"/>
        <w:gridCol w:w="1919"/>
      </w:tblGrid>
      <w:tr w:rsidR="005C3054" w:rsidRPr="005C3054" w:rsidTr="005C3054">
        <w:trPr>
          <w:trHeight w:val="360"/>
        </w:trPr>
        <w:tc>
          <w:tcPr>
            <w:tcW w:w="32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305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Химия 11 класс</w:t>
            </w:r>
          </w:p>
        </w:tc>
        <w:tc>
          <w:tcPr>
            <w:tcW w:w="11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1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566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23,01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1638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66,59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10,41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2463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25,59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60,63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13,78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11,63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55,81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32,56</w:t>
            </w:r>
          </w:p>
        </w:tc>
      </w:tr>
      <w:tr w:rsidR="005C3054" w:rsidRPr="005C3054" w:rsidTr="005C3054">
        <w:trPr>
          <w:trHeight w:val="300"/>
        </w:trPr>
        <w:tc>
          <w:tcPr>
            <w:tcW w:w="3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54" w:rsidRPr="005C3054" w:rsidRDefault="005C3054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8C4853" w:rsidRDefault="008C4853" w:rsidP="008C4853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C4853" w:rsidRDefault="003A7C58" w:rsidP="008C485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C4853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5C3054">
        <w:rPr>
          <w:rFonts w:ascii="Times New Roman" w:hAnsi="Times New Roman" w:cs="Times New Roman"/>
          <w:sz w:val="24"/>
          <w:szCs w:val="24"/>
        </w:rPr>
        <w:t>56</w:t>
      </w:r>
      <w:r w:rsidRPr="008C4853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3A7C58" w:rsidRPr="008C4853" w:rsidRDefault="005C3054" w:rsidP="008C485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A7C58" w:rsidRPr="008C4853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Default="00D817CB" w:rsidP="003A7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C4853" w:rsidRDefault="00D817CB" w:rsidP="008C4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5C3054" w:rsidRDefault="005C3054" w:rsidP="008C485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95"/>
        <w:gridCol w:w="1204"/>
        <w:gridCol w:w="1967"/>
        <w:gridCol w:w="600"/>
        <w:gridCol w:w="709"/>
        <w:gridCol w:w="709"/>
        <w:gridCol w:w="709"/>
      </w:tblGrid>
      <w:tr w:rsidR="005B7E19" w:rsidRPr="005C3054" w:rsidTr="005B7E19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305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Химия 11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8457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116221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29,6</w:t>
            </w: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45,2</w:t>
            </w: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22,5</w:t>
            </w: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30,69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47,91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19,98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31,17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44,68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22,25</w:t>
            </w:r>
          </w:p>
        </w:tc>
      </w:tr>
      <w:tr w:rsidR="005B7E19" w:rsidRPr="005C3054" w:rsidTr="005B7E19">
        <w:trPr>
          <w:trHeight w:val="2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FFFFF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44,19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B7E19" w:rsidRPr="005C3054" w:rsidRDefault="005B7E19" w:rsidP="005C3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054">
              <w:rPr>
                <w:rFonts w:ascii="Calibri" w:eastAsia="Times New Roman" w:hAnsi="Calibri" w:cs="Calibri"/>
                <w:color w:val="000000"/>
                <w:lang w:eastAsia="ru-RU"/>
              </w:rPr>
              <w:t>46,51</w:t>
            </w:r>
          </w:p>
        </w:tc>
      </w:tr>
    </w:tbl>
    <w:p w:rsidR="00EF69B1" w:rsidRDefault="00EF69B1" w:rsidP="004D06CC">
      <w:pPr>
        <w:rPr>
          <w:rFonts w:ascii="Times New Roman" w:hAnsi="Times New Roman" w:cs="Times New Roman"/>
          <w:sz w:val="28"/>
          <w:szCs w:val="28"/>
        </w:rPr>
      </w:pPr>
    </w:p>
    <w:p w:rsidR="00EF69B1" w:rsidRDefault="00D817CB" w:rsidP="00EF69B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C3054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5C3054" w:rsidRPr="008C4853" w:rsidTr="006422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3054" w:rsidRPr="008C4853" w:rsidTr="006422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7374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103323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31,04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45,56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</w:tr>
      <w:tr w:rsidR="005C3054" w:rsidRPr="008C4853" w:rsidTr="006422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5816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1,62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30,04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48,35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5C3054" w:rsidRPr="008C4853" w:rsidTr="006422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3638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28,26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48,16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21,72</w:t>
            </w:r>
          </w:p>
        </w:tc>
      </w:tr>
      <w:tr w:rsidR="005C3054" w:rsidRPr="008C4853" w:rsidTr="006422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30,61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5C3054" w:rsidRPr="008C4853" w:rsidRDefault="005C3054" w:rsidP="0064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853">
              <w:rPr>
                <w:rFonts w:ascii="Calibri" w:eastAsia="Times New Roman" w:hAnsi="Calibri" w:cs="Calibri"/>
                <w:color w:val="000000"/>
                <w:lang w:eastAsia="ru-RU"/>
              </w:rPr>
              <w:t>65,31</w:t>
            </w:r>
          </w:p>
        </w:tc>
      </w:tr>
    </w:tbl>
    <w:p w:rsidR="00554006" w:rsidRPr="00D817CB" w:rsidRDefault="00554006" w:rsidP="008C4853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 xml:space="preserve">Требования к проверяемому элементу содержания считаются достигнутыми, если средний процент выполнения составляет50%.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876" w:rsidRDefault="00EF69B1" w:rsidP="000F57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11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 w:rsidR="008C4853">
        <w:rPr>
          <w:rFonts w:ascii="Times New Roman" w:hAnsi="Times New Roman" w:cs="Times New Roman"/>
          <w:sz w:val="24"/>
          <w:szCs w:val="24"/>
        </w:rPr>
        <w:t>ложенной ра</w:t>
      </w:r>
      <w:r w:rsidR="005B7E19">
        <w:rPr>
          <w:rFonts w:ascii="Times New Roman" w:hAnsi="Times New Roman" w:cs="Times New Roman"/>
          <w:sz w:val="24"/>
          <w:szCs w:val="24"/>
        </w:rPr>
        <w:t>ботой, при этом 90,7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по </w:t>
      </w:r>
      <w:r w:rsidR="005B7E19">
        <w:rPr>
          <w:rFonts w:ascii="Times New Roman" w:hAnsi="Times New Roman" w:cs="Times New Roman"/>
          <w:sz w:val="24"/>
          <w:szCs w:val="24"/>
        </w:rPr>
        <w:t>химии, что на 5,22</w:t>
      </w:r>
      <w:r w:rsidR="008C4853">
        <w:rPr>
          <w:rFonts w:ascii="Times New Roman" w:hAnsi="Times New Roman" w:cs="Times New Roman"/>
          <w:sz w:val="24"/>
          <w:szCs w:val="24"/>
        </w:rPr>
        <w:t>% ниже</w:t>
      </w:r>
      <w:r w:rsidR="00D817CB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5B7E1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7CB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5B5724">
        <w:rPr>
          <w:rFonts w:ascii="Times New Roman" w:hAnsi="Times New Roman" w:cs="Times New Roman"/>
          <w:sz w:val="24"/>
          <w:szCs w:val="24"/>
        </w:rPr>
        <w:t xml:space="preserve">Учащиеся, показавшие базовый уровень </w:t>
      </w:r>
      <w:r w:rsidR="005B7E19">
        <w:rPr>
          <w:rFonts w:ascii="Times New Roman" w:hAnsi="Times New Roman" w:cs="Times New Roman"/>
          <w:sz w:val="24"/>
          <w:szCs w:val="24"/>
        </w:rPr>
        <w:t>составляют 9,3</w:t>
      </w:r>
      <w:r w:rsidR="0079029D">
        <w:rPr>
          <w:rFonts w:ascii="Times New Roman" w:hAnsi="Times New Roman" w:cs="Times New Roman"/>
          <w:sz w:val="24"/>
          <w:szCs w:val="24"/>
        </w:rPr>
        <w:t xml:space="preserve">% , </w:t>
      </w:r>
      <w:r w:rsidR="005B7E19">
        <w:rPr>
          <w:rFonts w:ascii="Times New Roman" w:hAnsi="Times New Roman" w:cs="Times New Roman"/>
          <w:sz w:val="24"/>
          <w:szCs w:val="24"/>
        </w:rPr>
        <w:t>что на 1,14% выше</w:t>
      </w:r>
      <w:r w:rsidR="005B7E19" w:rsidRPr="005B7E19">
        <w:rPr>
          <w:rFonts w:ascii="Times New Roman" w:hAnsi="Times New Roman" w:cs="Times New Roman"/>
          <w:sz w:val="24"/>
          <w:szCs w:val="24"/>
        </w:rPr>
        <w:t>, чем в 2023  году</w:t>
      </w:r>
      <w:r w:rsidR="005B7E19">
        <w:rPr>
          <w:rFonts w:ascii="Times New Roman" w:hAnsi="Times New Roman" w:cs="Times New Roman"/>
          <w:sz w:val="24"/>
          <w:szCs w:val="24"/>
        </w:rPr>
        <w:t xml:space="preserve">. </w:t>
      </w:r>
      <w:r w:rsidR="0079029D">
        <w:rPr>
          <w:rFonts w:ascii="Times New Roman" w:hAnsi="Times New Roman" w:cs="Times New Roman"/>
          <w:sz w:val="24"/>
          <w:szCs w:val="24"/>
        </w:rPr>
        <w:t xml:space="preserve">Учащиеся, </w:t>
      </w:r>
      <w:r w:rsidR="005B5724">
        <w:rPr>
          <w:rFonts w:ascii="Times New Roman" w:hAnsi="Times New Roman" w:cs="Times New Roman"/>
          <w:sz w:val="24"/>
          <w:szCs w:val="24"/>
        </w:rPr>
        <w:t xml:space="preserve"> выполнившие работу неудовлетворитель</w:t>
      </w:r>
      <w:r w:rsidR="005B7E19">
        <w:rPr>
          <w:rFonts w:ascii="Times New Roman" w:hAnsi="Times New Roman" w:cs="Times New Roman"/>
          <w:sz w:val="24"/>
          <w:szCs w:val="24"/>
        </w:rPr>
        <w:t>но, в 2024</w:t>
      </w:r>
      <w:r w:rsidR="0079029D">
        <w:rPr>
          <w:rFonts w:ascii="Times New Roman" w:hAnsi="Times New Roman" w:cs="Times New Roman"/>
          <w:sz w:val="24"/>
          <w:szCs w:val="24"/>
        </w:rPr>
        <w:t xml:space="preserve"> году отсутствуют.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5B5724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5B572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5B5724">
        <w:rPr>
          <w:rFonts w:ascii="Times New Roman" w:hAnsi="Times New Roman" w:cs="Times New Roman"/>
          <w:sz w:val="24"/>
          <w:szCs w:val="24"/>
        </w:rPr>
        <w:t xml:space="preserve"> обучающихся 11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79029D">
        <w:rPr>
          <w:rFonts w:ascii="Times New Roman" w:hAnsi="Times New Roman" w:cs="Times New Roman"/>
          <w:sz w:val="24"/>
          <w:szCs w:val="24"/>
        </w:rPr>
        <w:t>химии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уровне.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Такие проверяемые знания</w:t>
      </w:r>
      <w:r w:rsidR="00482876">
        <w:rPr>
          <w:rFonts w:ascii="Times New Roman" w:hAnsi="Times New Roman" w:cs="Times New Roman"/>
          <w:sz w:val="24"/>
          <w:szCs w:val="24"/>
        </w:rPr>
        <w:t>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5B5724">
        <w:rPr>
          <w:rFonts w:ascii="Times New Roman" w:hAnsi="Times New Roman" w:cs="Times New Roman"/>
          <w:sz w:val="24"/>
          <w:szCs w:val="24"/>
        </w:rPr>
        <w:t xml:space="preserve"> </w:t>
      </w:r>
      <w:r w:rsidR="0079029D">
        <w:rPr>
          <w:rFonts w:ascii="Times New Roman" w:hAnsi="Times New Roman" w:cs="Times New Roman"/>
          <w:sz w:val="24"/>
          <w:szCs w:val="24"/>
        </w:rPr>
        <w:t>у</w:t>
      </w:r>
      <w:r w:rsidR="0079029D" w:rsidRPr="0079029D">
        <w:rPr>
          <w:rFonts w:ascii="Times New Roman" w:hAnsi="Times New Roman" w:cs="Times New Roman"/>
          <w:sz w:val="24"/>
          <w:szCs w:val="24"/>
        </w:rPr>
        <w:t>мение</w:t>
      </w:r>
      <w:r w:rsidR="005B7E19" w:rsidRPr="005B7E19">
        <w:t xml:space="preserve"> </w:t>
      </w:r>
      <w:r w:rsidR="005B7E19">
        <w:rPr>
          <w:rFonts w:ascii="Times New Roman" w:hAnsi="Times New Roman" w:cs="Times New Roman"/>
          <w:sz w:val="24"/>
          <w:szCs w:val="24"/>
        </w:rPr>
        <w:t xml:space="preserve"> </w:t>
      </w:r>
      <w:r w:rsidR="005B7E19" w:rsidRPr="005B7E19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</w:t>
      </w:r>
      <w:r w:rsidR="005B7E19">
        <w:rPr>
          <w:rFonts w:ascii="Times New Roman" w:hAnsi="Times New Roman" w:cs="Times New Roman"/>
          <w:sz w:val="24"/>
          <w:szCs w:val="24"/>
        </w:rPr>
        <w:t>ироде, быту и на производстве, у</w:t>
      </w:r>
      <w:r w:rsidR="005B7E19" w:rsidRPr="005B7E19">
        <w:rPr>
          <w:rFonts w:ascii="Times New Roman" w:hAnsi="Times New Roman" w:cs="Times New Roman"/>
          <w:sz w:val="24"/>
          <w:szCs w:val="24"/>
        </w:rPr>
        <w:t>мение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</w:t>
      </w:r>
      <w:r w:rsidR="005B7E19">
        <w:rPr>
          <w:rFonts w:ascii="Times New Roman" w:hAnsi="Times New Roman" w:cs="Times New Roman"/>
          <w:sz w:val="24"/>
          <w:szCs w:val="24"/>
        </w:rPr>
        <w:t xml:space="preserve"> классам органических соединении, </w:t>
      </w:r>
      <w:r w:rsidR="0079029D" w:rsidRPr="0079029D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="0079029D" w:rsidRPr="0079029D">
        <w:rPr>
          <w:rFonts w:ascii="Times New Roman" w:hAnsi="Times New Roman" w:cs="Times New Roman"/>
          <w:sz w:val="24"/>
          <w:szCs w:val="24"/>
        </w:rPr>
        <w:t xml:space="preserve"> считать наиболее освоенными школьниками</w:t>
      </w:r>
      <w:r w:rsidR="0079029D">
        <w:rPr>
          <w:rFonts w:ascii="Times New Roman" w:hAnsi="Times New Roman" w:cs="Times New Roman"/>
          <w:sz w:val="24"/>
          <w:szCs w:val="24"/>
        </w:rPr>
        <w:t xml:space="preserve">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К наименее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сформ</w:t>
      </w:r>
      <w:r w:rsidR="005B5724">
        <w:rPr>
          <w:rFonts w:ascii="Times New Roman" w:hAnsi="Times New Roman" w:cs="Times New Roman"/>
          <w:sz w:val="24"/>
          <w:szCs w:val="24"/>
        </w:rPr>
        <w:t>ированным</w:t>
      </w:r>
      <w:proofErr w:type="gramEnd"/>
      <w:r w:rsidR="00482876">
        <w:rPr>
          <w:rFonts w:ascii="Times New Roman" w:hAnsi="Times New Roman" w:cs="Times New Roman"/>
          <w:sz w:val="24"/>
          <w:szCs w:val="24"/>
        </w:rPr>
        <w:t>,</w:t>
      </w:r>
      <w:r w:rsidR="005B5724">
        <w:rPr>
          <w:rFonts w:ascii="Times New Roman" w:hAnsi="Times New Roman" w:cs="Times New Roman"/>
          <w:sz w:val="24"/>
          <w:szCs w:val="24"/>
        </w:rPr>
        <w:t xml:space="preserve"> можно отнести </w:t>
      </w:r>
      <w:r w:rsidR="0079029D">
        <w:rPr>
          <w:rFonts w:ascii="Times New Roman" w:hAnsi="Times New Roman" w:cs="Times New Roman"/>
          <w:sz w:val="24"/>
          <w:szCs w:val="24"/>
        </w:rPr>
        <w:t>у</w:t>
      </w:r>
      <w:r w:rsidR="0079029D" w:rsidRPr="0079029D">
        <w:rPr>
          <w:rFonts w:ascii="Times New Roman" w:hAnsi="Times New Roman" w:cs="Times New Roman"/>
          <w:sz w:val="24"/>
          <w:szCs w:val="24"/>
        </w:rPr>
        <w:t xml:space="preserve">мение </w:t>
      </w:r>
      <w:r w:rsidR="000F5714" w:rsidRPr="000F5714">
        <w:rPr>
          <w:rFonts w:ascii="Times New Roman" w:hAnsi="Times New Roman" w:cs="Times New Roman"/>
          <w:sz w:val="24"/>
          <w:szCs w:val="24"/>
        </w:rPr>
        <w:t xml:space="preserve">объяснять зависимость свойств веществ от их состава и строения; природу химической связи (ионной, ковалентной, металлической), зависимость </w:t>
      </w:r>
      <w:r w:rsidR="000F5714" w:rsidRPr="000F5714">
        <w:rPr>
          <w:rFonts w:ascii="Times New Roman" w:hAnsi="Times New Roman" w:cs="Times New Roman"/>
          <w:sz w:val="24"/>
          <w:szCs w:val="24"/>
        </w:rPr>
        <w:lastRenderedPageBreak/>
        <w:t xml:space="preserve">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="000F5714" w:rsidRPr="000F571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0F5714">
        <w:rPr>
          <w:rFonts w:ascii="Times New Roman" w:hAnsi="Times New Roman" w:cs="Times New Roman"/>
          <w:sz w:val="24"/>
          <w:szCs w:val="24"/>
        </w:rPr>
        <w:t xml:space="preserve"> </w:t>
      </w:r>
      <w:r w:rsidR="000F5714" w:rsidRPr="000F5714">
        <w:rPr>
          <w:rFonts w:ascii="Times New Roman" w:hAnsi="Times New Roman" w:cs="Times New Roman"/>
          <w:sz w:val="24"/>
          <w:szCs w:val="24"/>
        </w:rPr>
        <w:t>-</w:t>
      </w:r>
      <w:r w:rsidR="000F5714">
        <w:rPr>
          <w:rFonts w:ascii="Times New Roman" w:hAnsi="Times New Roman" w:cs="Times New Roman"/>
          <w:sz w:val="24"/>
          <w:szCs w:val="24"/>
        </w:rPr>
        <w:t xml:space="preserve"> </w:t>
      </w:r>
      <w:r w:rsidR="000F5714" w:rsidRPr="000F5714">
        <w:rPr>
          <w:rFonts w:ascii="Times New Roman" w:hAnsi="Times New Roman" w:cs="Times New Roman"/>
          <w:sz w:val="24"/>
          <w:szCs w:val="24"/>
        </w:rPr>
        <w:t>восстановительных (и составлять их уравнения</w:t>
      </w:r>
      <w:r w:rsidR="000F5714">
        <w:rPr>
          <w:rFonts w:ascii="Times New Roman" w:hAnsi="Times New Roman" w:cs="Times New Roman"/>
          <w:sz w:val="24"/>
          <w:szCs w:val="24"/>
        </w:rPr>
        <w:t>).</w:t>
      </w:r>
    </w:p>
    <w:p w:rsidR="00D817CB" w:rsidRPr="00836E89" w:rsidRDefault="005B5724" w:rsidP="005B5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724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ind w:right="-31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C4853">
        <w:rPr>
          <w:rFonts w:ascii="Times New Roman" w:eastAsia="SimSun" w:hAnsi="Times New Roman" w:cs="Times New Roman"/>
          <w:b/>
          <w:kern w:val="3"/>
          <w:sz w:val="24"/>
          <w:szCs w:val="24"/>
        </w:rPr>
        <w:t>Рекомендации:</w:t>
      </w:r>
    </w:p>
    <w:p w:rsidR="008C4853" w:rsidRPr="008C4853" w:rsidRDefault="008C4853" w:rsidP="0079029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right="-314" w:firstLine="0"/>
        <w:jc w:val="both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Обратить особое внимание на темы «</w:t>
      </w:r>
      <w:proofErr w:type="spell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Окислительно</w:t>
      </w:r>
      <w:proofErr w:type="spell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 –  восстановительные реакции», «</w:t>
      </w:r>
      <w:r w:rsidRPr="008C4853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Взаимосвязь между основными классами неорганических веществ» </w:t>
      </w:r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при изучении химии в 8 и 9 классах, а также при  повторении, закреплении и обобщении данных тем в 11 классе.  Уделить внимание отработке навыков: а) составления электронного баланса, определения окислителя и восстановителя, расстановке коэффициентов в уравнениях </w:t>
      </w:r>
      <w:proofErr w:type="spell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окислительно</w:t>
      </w:r>
      <w:proofErr w:type="spell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 – восстановительных реакций; б) составления уравнений химических реакций, отражающих взаимосвязь неорганических веществ, что требует в свою очередь,   хорошего владения учащимися  такого материала, как  химические свойства простых веществ, оксидов, кислот, оснований, амфотерных гидроксидов, солей. </w:t>
      </w:r>
    </w:p>
    <w:p w:rsidR="008C4853" w:rsidRPr="008C4853" w:rsidRDefault="008C4853" w:rsidP="0079029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right="-314" w:firstLine="0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В 10 классе, несмотря  на небольшой объем часов, отводимых на  преподавание органической химии (1 час в неделю), обратить особое внимание при изучении химических  свойств углеводородов и  кислородсодержащих органических соединений на отработку навыков составления уравнений химических реакций, отражающих взаимосвязь органических  веществ (</w:t>
      </w:r>
      <w:proofErr w:type="spell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алканов</w:t>
      </w:r>
      <w:proofErr w:type="spell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, </w:t>
      </w:r>
      <w:proofErr w:type="spell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алкенов</w:t>
      </w:r>
      <w:proofErr w:type="spell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, </w:t>
      </w:r>
      <w:proofErr w:type="spell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алкинов</w:t>
      </w:r>
      <w:proofErr w:type="spell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, </w:t>
      </w:r>
      <w:proofErr w:type="spell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циклоалканов</w:t>
      </w:r>
      <w:proofErr w:type="spell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, </w:t>
      </w:r>
      <w:proofErr w:type="spell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аренов</w:t>
      </w:r>
      <w:proofErr w:type="spell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, спиртов, альдегидов, кетонов, фенола,  карбоновых кислот, простых и сложных эфиров).</w:t>
      </w:r>
      <w:proofErr w:type="gramEnd"/>
    </w:p>
    <w:p w:rsidR="008C4853" w:rsidRPr="008C4853" w:rsidRDefault="008C4853" w:rsidP="0079029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right="-314" w:firstLine="0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При изучении неорганической  химии (8  ,9 и 11 классы) и органической химии (10 класс) систематически предлагать учащимся задачи, решение которых требует </w:t>
      </w:r>
      <w:r w:rsidRPr="008C4853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использования приобретенных знаний и умений в практической деятельности и повседневной жизни для экологически грамотного поведения в окружающей среде, оценки влияния химического загрязнения окружающей среды на организм человека и другие живые организмы.</w:t>
      </w:r>
      <w:proofErr w:type="gramEnd"/>
    </w:p>
    <w:p w:rsidR="008C4853" w:rsidRPr="008C4853" w:rsidRDefault="008C4853" w:rsidP="0079029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right="-314" w:firstLine="0"/>
        <w:jc w:val="both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На уроках повторения, закрепления и обобщения  материала по химии предлагать обучающимся задания, подобные заданиям Всероссийской проверочной работы. </w:t>
      </w:r>
    </w:p>
    <w:p w:rsidR="008C4853" w:rsidRPr="008C4853" w:rsidRDefault="008C4853" w:rsidP="0079029D">
      <w:pPr>
        <w:autoSpaceDE w:val="0"/>
        <w:autoSpaceDN w:val="0"/>
        <w:spacing w:after="0" w:line="360" w:lineRule="auto"/>
        <w:ind w:right="-31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</w:pPr>
    </w:p>
    <w:p w:rsidR="008C4853" w:rsidRPr="008C4853" w:rsidRDefault="008C4853" w:rsidP="0079029D">
      <w:pPr>
        <w:widowControl w:val="0"/>
        <w:suppressAutoHyphens/>
        <w:autoSpaceDN w:val="0"/>
        <w:ind w:right="-31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C485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    Пути повышения качества знаний по предмету:</w:t>
      </w:r>
    </w:p>
    <w:p w:rsidR="008C4853" w:rsidRPr="008C4853" w:rsidRDefault="008C4853" w:rsidP="0079029D">
      <w:pPr>
        <w:widowControl w:val="0"/>
        <w:autoSpaceDE w:val="0"/>
        <w:autoSpaceDN w:val="0"/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8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В рамках учебного предмета учителю химии </w:t>
      </w:r>
      <w:proofErr w:type="spellStart"/>
      <w:r w:rsidRPr="008C48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Настащук</w:t>
      </w:r>
      <w:proofErr w:type="spellEnd"/>
      <w:r w:rsidRPr="008C48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Л.В.</w:t>
      </w:r>
      <w:r w:rsidRPr="008C48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8C4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основании результатов ВПР предложить ряд рекомендаций </w:t>
      </w:r>
      <w:proofErr w:type="gramStart"/>
      <w:r w:rsidRPr="008C4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proofErr w:type="gramEnd"/>
    </w:p>
    <w:p w:rsidR="008C4853" w:rsidRPr="008C4853" w:rsidRDefault="008C4853" w:rsidP="0079029D">
      <w:pPr>
        <w:widowControl w:val="0"/>
        <w:autoSpaceDE w:val="0"/>
        <w:autoSpaceDN w:val="0"/>
        <w:spacing w:after="0" w:line="36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C4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совершенствованию организации и методики преподавания предмета:</w:t>
      </w:r>
    </w:p>
    <w:p w:rsidR="008C4853" w:rsidRPr="008C4853" w:rsidRDefault="008C4853" w:rsidP="0079029D">
      <w:pPr>
        <w:shd w:val="clear" w:color="auto" w:fill="FFFFFF"/>
        <w:suppressAutoHyphens/>
        <w:autoSpaceDN w:val="0"/>
        <w:spacing w:line="360" w:lineRule="auto"/>
        <w:ind w:right="-314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>1.</w:t>
      </w:r>
      <w:r w:rsidRPr="008C485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</w:t>
      </w:r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 </w:t>
      </w: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ind w:right="-314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 xml:space="preserve">2. Спланировать коррекционную работу во внеурочное время и содержания урочных занятий. </w:t>
      </w: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ind w:right="-31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ind w:right="-314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>4.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8C4853" w:rsidRPr="008C4853" w:rsidRDefault="008C4853" w:rsidP="0079029D">
      <w:pPr>
        <w:autoSpaceDE w:val="0"/>
        <w:autoSpaceDN w:val="0"/>
        <w:spacing w:after="0" w:line="360" w:lineRule="auto"/>
        <w:ind w:right="-314"/>
        <w:jc w:val="both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 xml:space="preserve">5. Уделить внимание повторению следующих тем: признаки химических реакций, вычисление массы вещества по массовой доле, вычисление массовой доли вещества,  вычисление массы вещества по количеству вещества, типы химических реакций, методы разделения смесей. </w:t>
      </w:r>
    </w:p>
    <w:p w:rsidR="008C4853" w:rsidRPr="008C4853" w:rsidRDefault="008C4853" w:rsidP="0079029D">
      <w:pPr>
        <w:autoSpaceDE w:val="0"/>
        <w:autoSpaceDN w:val="0"/>
        <w:spacing w:after="0" w:line="360" w:lineRule="auto"/>
        <w:ind w:right="-314"/>
        <w:jc w:val="both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 xml:space="preserve">6. Уделить внимание </w:t>
      </w:r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решению задач</w:t>
      </w:r>
      <w:proofErr w:type="gramStart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 ,</w:t>
      </w:r>
      <w:proofErr w:type="gramEnd"/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в которых требуется </w:t>
      </w:r>
      <w:r w:rsidRPr="008C4853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использования приобретенных знаний и умений в практической деятельности и повседневной жизни для экологически грамотного поведения в окружающей среде, оценки влияния химического загрязнения окружающей среды на организм человека и другие живые организмы.</w:t>
      </w: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ind w:right="-31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7. Организовать индивидуальную ра</w:t>
      </w:r>
      <w:r w:rsidR="000F5714">
        <w:rPr>
          <w:rFonts w:ascii="Times New Roman" w:eastAsia="SimSun" w:hAnsi="Times New Roman" w:cs="Times New Roman"/>
          <w:kern w:val="3"/>
          <w:sz w:val="24"/>
          <w:szCs w:val="24"/>
        </w:rPr>
        <w:t xml:space="preserve">боту и групповую с </w:t>
      </w:r>
      <w:proofErr w:type="gramStart"/>
      <w:r w:rsidR="000F5714">
        <w:rPr>
          <w:rFonts w:ascii="Times New Roman" w:eastAsia="SimSun" w:hAnsi="Times New Roman" w:cs="Times New Roman"/>
          <w:kern w:val="3"/>
          <w:sz w:val="24"/>
          <w:szCs w:val="24"/>
        </w:rPr>
        <w:t>обучающимися</w:t>
      </w:r>
      <w:proofErr w:type="gramEnd"/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>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ind w:right="-314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 xml:space="preserve"> 8. Разработать краткосрочные курсы по теме </w:t>
      </w:r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>«Химические реакции», «</w:t>
      </w:r>
      <w:r w:rsidRPr="008C4853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Взаимосвязь между основными классами органических веществ» </w:t>
      </w:r>
      <w:r w:rsidRPr="008C4853">
        <w:rPr>
          <w:rFonts w:ascii="Times New Roman" w:eastAsia="SimSun" w:hAnsi="Times New Roman" w:cs="Times New Roman"/>
          <w:kern w:val="3"/>
          <w:sz w:val="24"/>
          <w:szCs w:val="24"/>
          <w:lang w:eastAsia="ko-KR"/>
        </w:rPr>
        <w:t xml:space="preserve">при изучении химии в 10-11 классах, а также при  повторении, закреплении и обобщении данных тем в 11 классе.  </w:t>
      </w: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ind w:right="-314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 xml:space="preserve">9.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8C4853" w:rsidRPr="008C4853" w:rsidRDefault="008C4853" w:rsidP="0079029D">
      <w:pPr>
        <w:suppressAutoHyphens/>
        <w:autoSpaceDN w:val="0"/>
        <w:ind w:right="-314"/>
        <w:textAlignment w:val="baseline"/>
        <w:rPr>
          <w:rFonts w:ascii="Calibri" w:eastAsia="SimSun" w:hAnsi="Calibri" w:cs="F"/>
          <w:kern w:val="3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           10. Нацелить учащихся на необходимость самостоятельной работы и систематического выполнения домашних заданий. </w:t>
      </w:r>
    </w:p>
    <w:p w:rsidR="008C4853" w:rsidRPr="008C4853" w:rsidRDefault="008C4853" w:rsidP="007902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36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C48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11. На этапе подготовки к ВПР рекомендуется использование заданий из ВПР предыдущих лет.</w:t>
      </w:r>
    </w:p>
    <w:p w:rsidR="008C4853" w:rsidRPr="008C4853" w:rsidRDefault="008C4853" w:rsidP="0079029D">
      <w:pPr>
        <w:suppressAutoHyphens/>
        <w:autoSpaceDN w:val="0"/>
        <w:spacing w:line="360" w:lineRule="auto"/>
        <w:ind w:right="-31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C4853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12. Повышать мотивацию к изучению химии с помощью разнообразных форм и методов работы.</w:t>
      </w:r>
    </w:p>
    <w:p w:rsidR="008C4853" w:rsidRPr="008C4853" w:rsidRDefault="008C4853" w:rsidP="0079029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C4853" w:rsidRPr="008C4853" w:rsidRDefault="008C4853" w:rsidP="0079029D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C4853" w:rsidRPr="008C4853" w:rsidRDefault="008C4853" w:rsidP="0079029D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C4853" w:rsidRPr="008C4853" w:rsidRDefault="008C4853" w:rsidP="008C4853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C4853" w:rsidRDefault="008C4853" w:rsidP="0048287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53" w:rsidRDefault="008C4853" w:rsidP="0048287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53" w:rsidRDefault="008C4853" w:rsidP="0048287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53" w:rsidRDefault="008C4853" w:rsidP="0048287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53" w:rsidRDefault="008C4853" w:rsidP="0048287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CB" w:rsidRPr="001446EC" w:rsidRDefault="00D817CB" w:rsidP="001909EA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817CB" w:rsidRPr="001446EC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83" w:rsidRDefault="00062B83" w:rsidP="00F57ACA">
      <w:pPr>
        <w:spacing w:after="0" w:line="240" w:lineRule="auto"/>
      </w:pPr>
      <w:r>
        <w:separator/>
      </w:r>
    </w:p>
  </w:endnote>
  <w:endnote w:type="continuationSeparator" w:id="0">
    <w:p w:rsidR="00062B83" w:rsidRDefault="00062B83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AD439E" w:rsidRDefault="00AD43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14">
          <w:rPr>
            <w:noProof/>
          </w:rPr>
          <w:t>2</w:t>
        </w:r>
        <w:r>
          <w:fldChar w:fldCharType="end"/>
        </w:r>
      </w:p>
    </w:sdtContent>
  </w:sdt>
  <w:p w:rsidR="00AD439E" w:rsidRDefault="00AD43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83" w:rsidRDefault="00062B83" w:rsidP="00F57ACA">
      <w:pPr>
        <w:spacing w:after="0" w:line="240" w:lineRule="auto"/>
      </w:pPr>
      <w:r>
        <w:separator/>
      </w:r>
    </w:p>
  </w:footnote>
  <w:footnote w:type="continuationSeparator" w:id="0">
    <w:p w:rsidR="00062B83" w:rsidRDefault="00062B83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48CF793D"/>
    <w:multiLevelType w:val="multilevel"/>
    <w:tmpl w:val="E70A0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62B83"/>
    <w:rsid w:val="000A2FFE"/>
    <w:rsid w:val="000F5714"/>
    <w:rsid w:val="00114D6B"/>
    <w:rsid w:val="00120DE3"/>
    <w:rsid w:val="001446EC"/>
    <w:rsid w:val="00151D2B"/>
    <w:rsid w:val="001909EA"/>
    <w:rsid w:val="001A4669"/>
    <w:rsid w:val="00241DBF"/>
    <w:rsid w:val="00255190"/>
    <w:rsid w:val="00373182"/>
    <w:rsid w:val="003A6034"/>
    <w:rsid w:val="003A7C58"/>
    <w:rsid w:val="003C50EF"/>
    <w:rsid w:val="00401D99"/>
    <w:rsid w:val="0042364A"/>
    <w:rsid w:val="00482876"/>
    <w:rsid w:val="004B4BA3"/>
    <w:rsid w:val="004D06CC"/>
    <w:rsid w:val="00516971"/>
    <w:rsid w:val="00525213"/>
    <w:rsid w:val="00554006"/>
    <w:rsid w:val="005922FA"/>
    <w:rsid w:val="005B5724"/>
    <w:rsid w:val="005B7E19"/>
    <w:rsid w:val="005C3054"/>
    <w:rsid w:val="005F430C"/>
    <w:rsid w:val="006711F3"/>
    <w:rsid w:val="00675D92"/>
    <w:rsid w:val="0079029D"/>
    <w:rsid w:val="007E2734"/>
    <w:rsid w:val="008265BE"/>
    <w:rsid w:val="00857CE1"/>
    <w:rsid w:val="008614F6"/>
    <w:rsid w:val="00882DEA"/>
    <w:rsid w:val="008C4853"/>
    <w:rsid w:val="0091129D"/>
    <w:rsid w:val="00923D69"/>
    <w:rsid w:val="009C78D3"/>
    <w:rsid w:val="009F1D3E"/>
    <w:rsid w:val="00A135A1"/>
    <w:rsid w:val="00A56719"/>
    <w:rsid w:val="00AD439E"/>
    <w:rsid w:val="00B22ECE"/>
    <w:rsid w:val="00B25B88"/>
    <w:rsid w:val="00B646CD"/>
    <w:rsid w:val="00B840C0"/>
    <w:rsid w:val="00BE6808"/>
    <w:rsid w:val="00CC062A"/>
    <w:rsid w:val="00D2447B"/>
    <w:rsid w:val="00D3189E"/>
    <w:rsid w:val="00D31AF8"/>
    <w:rsid w:val="00D40197"/>
    <w:rsid w:val="00D62D3A"/>
    <w:rsid w:val="00D817CB"/>
    <w:rsid w:val="00DC2ADD"/>
    <w:rsid w:val="00DF571D"/>
    <w:rsid w:val="00E64940"/>
    <w:rsid w:val="00E654A3"/>
    <w:rsid w:val="00E930F6"/>
    <w:rsid w:val="00EC06CA"/>
    <w:rsid w:val="00ED1E3D"/>
    <w:rsid w:val="00ED2198"/>
    <w:rsid w:val="00ED4DD8"/>
    <w:rsid w:val="00EF69B1"/>
    <w:rsid w:val="00F57ACA"/>
    <w:rsid w:val="00F9584B"/>
    <w:rsid w:val="00FB1276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31AF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31AF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2023-06-07T05:14:00Z</dcterms:created>
  <dcterms:modified xsi:type="dcterms:W3CDTF">2024-05-29T05:39:00Z</dcterms:modified>
</cp:coreProperties>
</file>